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after="0"/>
        <w:ind w:firstLine="274" w:firstLineChars="98"/>
        <w:rPr>
          <w:rFonts w:asciiTheme="majorEastAsia" w:hAnsiTheme="majorEastAsia" w:eastAsiaTheme="majorEastAsia"/>
          <w:bCs/>
          <w:sz w:val="28"/>
          <w:szCs w:val="28"/>
        </w:rPr>
      </w:pPr>
    </w:p>
    <w:p>
      <w:pPr>
        <w:adjustRightInd/>
        <w:spacing w:after="0"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东北石油大学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学院</w:t>
      </w:r>
    </w:p>
    <w:p>
      <w:pPr>
        <w:adjustRightInd/>
        <w:spacing w:after="0"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本科教学档案质量自评分析报告（模板）</w:t>
      </w:r>
    </w:p>
    <w:p>
      <w:pPr>
        <w:adjustRightInd/>
        <w:spacing w:after="0" w:line="360" w:lineRule="auto"/>
        <w:jc w:val="center"/>
        <w:rPr>
          <w:rFonts w:asciiTheme="majorEastAsia" w:hAnsiTheme="majorEastAsia" w:eastAsia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Cs/>
          <w:sz w:val="32"/>
          <w:szCs w:val="32"/>
        </w:rPr>
        <w:t>（学院用）</w:t>
      </w:r>
    </w:p>
    <w:p>
      <w:pPr>
        <w:adjustRightInd/>
        <w:spacing w:after="0" w:line="360" w:lineRule="auto"/>
        <w:rPr>
          <w:rFonts w:hint="eastAsia" w:asciiTheme="majorEastAsia" w:hAnsiTheme="majorEastAsia" w:eastAsiaTheme="majorEastAsia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一、总体情况</w:t>
      </w:r>
      <w:r>
        <w:rPr>
          <w:rFonts w:hint="eastAsia" w:asciiTheme="majorEastAsia" w:hAnsiTheme="majorEastAsia" w:eastAsiaTheme="majorEastAsia"/>
          <w:bCs/>
          <w:sz w:val="32"/>
          <w:szCs w:val="32"/>
        </w:rPr>
        <w:t>（重点概述：院级自查工作组织情况、</w:t>
      </w:r>
      <w:r>
        <w:rPr>
          <w:rFonts w:hint="eastAsia" w:asciiTheme="majorEastAsia" w:hAnsiTheme="majorEastAsia" w:eastAsiaTheme="majorEastAsia"/>
          <w:bCs/>
          <w:sz w:val="32"/>
          <w:szCs w:val="32"/>
          <w:highlight w:val="none"/>
        </w:rPr>
        <w:t>自查数量和内容</w:t>
      </w:r>
      <w:r>
        <w:rPr>
          <w:rFonts w:hint="eastAsia" w:asciiTheme="majorEastAsia" w:hAnsiTheme="majorEastAsia" w:eastAsiaTheme="majorEastAsia"/>
          <w:bCs/>
          <w:sz w:val="32"/>
          <w:szCs w:val="32"/>
        </w:rPr>
        <w:t>、自评情况总结等。）</w:t>
      </w:r>
    </w:p>
    <w:p>
      <w:pPr>
        <w:adjustRightInd/>
        <w:spacing w:after="0" w:line="360" w:lineRule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djustRightInd/>
        <w:spacing w:after="0" w:line="360" w:lineRule="auto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二、自评分析</w:t>
      </w:r>
      <w:r>
        <w:rPr>
          <w:rFonts w:hint="eastAsia" w:asciiTheme="majorEastAsia" w:hAnsiTheme="majorEastAsia" w:eastAsiaTheme="majorEastAsia"/>
          <w:bCs/>
          <w:sz w:val="32"/>
          <w:szCs w:val="32"/>
        </w:rPr>
        <w:t>（对照相关文件，总结经验，分析不足）</w:t>
      </w:r>
    </w:p>
    <w:p>
      <w:pPr>
        <w:adjustRightInd/>
        <w:spacing w:after="0"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adjustRightInd/>
        <w:spacing w:after="0"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三、整改措施及成效</w:t>
      </w:r>
    </w:p>
    <w:p>
      <w:pPr>
        <w:adjustRightInd/>
        <w:spacing w:after="0"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adjustRightInd/>
        <w:spacing w:after="0" w:line="360" w:lineRule="auto"/>
        <w:rPr>
          <w:rFonts w:asciiTheme="majorEastAsia" w:hAnsiTheme="majorEastAsia" w:eastAsiaTheme="majorEastAsia"/>
          <w:b/>
          <w:bCs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sz w:val="28"/>
          <w:szCs w:val="28"/>
        </w:rPr>
        <w:t xml:space="preserve">                          </w:t>
      </w: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学院（盖章）：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主管领导（签字）：</w:t>
      </w:r>
    </w:p>
    <w:p>
      <w:pPr>
        <w:rPr>
          <w:rFonts w:hint="eastAsia" w:ascii="仿宋_GB2312" w:hAnsi="微软雅黑" w:eastAsia="仿宋_GB2312" w:cs="宋体"/>
          <w:color w:val="000000"/>
          <w:sz w:val="28"/>
          <w:szCs w:val="28"/>
        </w:rPr>
      </w:pPr>
    </w:p>
    <w:p>
      <w:pPr>
        <w:adjustRightInd/>
        <w:spacing w:after="0" w:line="360" w:lineRule="auto"/>
        <w:rPr>
          <w:rFonts w:asciiTheme="majorEastAsia" w:hAnsiTheme="majorEastAsia" w:eastAsiaTheme="majorEastAsia"/>
          <w:bCs/>
          <w:sz w:val="28"/>
          <w:szCs w:val="28"/>
        </w:rPr>
      </w:pPr>
    </w:p>
    <w:p>
      <w:pPr>
        <w:adjustRightInd/>
        <w:spacing w:after="0"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字体要求</w:t>
      </w:r>
    </w:p>
    <w:p>
      <w:pPr>
        <w:adjustRightInd/>
        <w:spacing w:after="0" w:line="360" w:lineRule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题    目：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宋体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加粗</w:t>
      </w:r>
    </w:p>
    <w:p>
      <w:pPr>
        <w:adjustRightInd/>
        <w:spacing w:after="0" w:line="360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一级标题：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黑体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号  </w:t>
      </w:r>
    </w:p>
    <w:p>
      <w:pPr>
        <w:adjustRightInd/>
        <w:spacing w:after="0" w:line="360" w:lineRule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二级标题：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仿宋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加粗</w:t>
      </w:r>
    </w:p>
    <w:p>
      <w:pPr>
        <w:adjustRightInd/>
        <w:spacing w:after="0"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正    文：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仿宋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sectPr>
      <w:pgSz w:w="11907" w:h="16840"/>
      <w:pgMar w:top="1247" w:right="1247" w:bottom="1247" w:left="124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MzY1Zjc2ZDFhYWY5MzRkZTIwZWMxM2UwZjA3ODgifQ=="/>
  </w:docVars>
  <w:rsids>
    <w:rsidRoot w:val="00E4500A"/>
    <w:rsid w:val="000B2C76"/>
    <w:rsid w:val="002D78BD"/>
    <w:rsid w:val="002E3D21"/>
    <w:rsid w:val="004B3354"/>
    <w:rsid w:val="00557B66"/>
    <w:rsid w:val="00606A06"/>
    <w:rsid w:val="00630ED6"/>
    <w:rsid w:val="00714FAA"/>
    <w:rsid w:val="00726EBA"/>
    <w:rsid w:val="008334D5"/>
    <w:rsid w:val="00886ACA"/>
    <w:rsid w:val="008C103D"/>
    <w:rsid w:val="00933690"/>
    <w:rsid w:val="00AB7A1C"/>
    <w:rsid w:val="00B14026"/>
    <w:rsid w:val="00C97A73"/>
    <w:rsid w:val="00CD02E4"/>
    <w:rsid w:val="00CF1A57"/>
    <w:rsid w:val="00E4500A"/>
    <w:rsid w:val="00E52D56"/>
    <w:rsid w:val="00F06000"/>
    <w:rsid w:val="00F32E6C"/>
    <w:rsid w:val="00F5747B"/>
    <w:rsid w:val="05770352"/>
    <w:rsid w:val="0694282A"/>
    <w:rsid w:val="137E6974"/>
    <w:rsid w:val="30C3638E"/>
    <w:rsid w:val="334A1B67"/>
    <w:rsid w:val="356B6B83"/>
    <w:rsid w:val="446F2CC0"/>
    <w:rsid w:val="465D3D92"/>
    <w:rsid w:val="48F71D84"/>
    <w:rsid w:val="60A55BE2"/>
    <w:rsid w:val="6F455F74"/>
    <w:rsid w:val="744B6D77"/>
    <w:rsid w:val="74CF1D97"/>
    <w:rsid w:val="7A524306"/>
    <w:rsid w:val="7AA50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