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14:textFill>
            <w14:solidFill>
              <w14:schemeClr w14:val="tx1"/>
            </w14:solidFill>
          </w14:textFill>
        </w:rPr>
        <w:t>本科课程教学档案存档规范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一、线下考试：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1．试卷封皮及学生答卷（各项内容必须填写齐全，按成绩单的学号排序，缓考或补考的放最前或最后，考试后必须立即装订）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2．考场记录表（各项内容必须填写齐全）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3．本科生课程考试阅卷汇总表（各项内容必须填写齐全）；阅卷机阅卷课程可使用阅卷系统导出报表：评卷教师工作量统计，导出路径：成绩管理——报表管理+评卷教师工作量统计论评卷教师工作量统计；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4．学生成绩单（若总成绩中包括实验成绩、平时成绩，则还应该提供实验成绩、平时成绩记录单，或学生作品视频/音频/图画/PPT）；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5．课程教学大纲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6．东北石油大学本科生课程考试命题审批表（各项内容必须填写齐全）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7．空白试卷、参考答案及评分标准（包括A卷及A卷参考答案和评分标准、B卷及B卷参考答案和评分标准）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8．以课程为单位的《课程考试质量分析》或《OBE专业认证成绩分析报告》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采用答题卡考试的课程试卷无需装订，以上要求的第1项不用装订保存，但应将答题卡按照科目、班级装入答题卡袋中保存。建议从考试测评系统提前导出已批阅答题卡备份。不导出备份则需考将试题标准答案上传至考试测评系统，以备专家检查，标准答案上传路径为：阅卷管理→阅卷任务管理→评分细则里面→添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二、在线考试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无需装订纸质试卷。试卷及背景材料全部电子化。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1. 学生答卷无需装订纸质试卷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2．考场记录表（各项内容必须填写齐全）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3．本科生课程考试阅卷汇总表（各项内容必须填写齐全）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4．学生成绩单（若总成绩中包括实验成绩、平时成绩，则还应该提供实验成绩、平时成绩记录单或学生作品视频/音频/图画/PPT）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5．课程教学大纲；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6．东北石油大学本科生课程考试命题审批表（各项内容必须填写齐全）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7．空白试卷、参考答案及评分标准（包括A卷及A卷参考答案和评分标准、B卷及B卷参考答案和评分标准）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8．以课程为单位的《课程考试质量分析》或《OBE专业认证成绩分析报告》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三、计算机化考试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1．无需装订纸质试卷，试卷全部电子化，在服务器妥善保存或提前导出备份。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2．考场记录表（各项内容必须填写齐全）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学生成绩单（若总成绩中包括实验成绩、平时成绩，则还应该提供实验成绩、平时成绩记录单或学生作品视频/音频/图画/PPT）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4．课程教学大纲；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5．东北石油大学本科生课程考试命题审批表（各项内容必须填写齐全）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64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6．以课程为单位的《课程考试质量分析》或《OBE专业认证成绩分析报告》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四、实践课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1.实验：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（1）教学大纲（独立设置实验课程必须有单独的教学大纲，课内实验教学大纲需安排在理论课大纲中，包括公共选修课。）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（2）实验教学计划（包含实验项目名称、实验内容、学时、实验类型（验证性、综合性、设计性和创新性）、实验性质（必修、选修））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（3）实验教材（实验讲义、实验指导书）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（4）学生成绩单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（5）课程质量分析报告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（6）学生实验报告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（7）学生考核记录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（8）评分标准（必有）等。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2.课程设计：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（1）教学大纲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（2）学生设计说明书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（3）学生成绩单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（4）课程质量分析报告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（5）评分标准（必有）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（6）图纸（报告）等。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3.实习：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（1）教学大纲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（2）实习实施计划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（3）实习基地协议（尽量提供，在有效期内）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（4）日志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（5）实习报告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（6）成绩单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（7）评分标准（必有）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（8）课程质量分析报告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（9）实习总结等。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4.毕业设计（论文）：该签字的地方一定要有签字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（1）任务书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（2）开题报告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（3）指导记录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（4）中期检查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（5）毕业论文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（7）计算书（理工科）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（8）评分标准等。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五、特别说明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所有纸质材料均需提前扫描成电子版保存，以备专家组调阅。以上存档要求各院可根据课程考核方式的不同，制定各院的存档清单，学校将根据学院提供的存档清单进行检查。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1"/>
          <w:szCs w:val="31"/>
          <w:bdr w:val="none" w:color="auto" w:sz="0" w:space="0"/>
          <w14:textFill>
            <w14:solidFill>
              <w14:schemeClr w14:val="tx1"/>
            </w14:solidFill>
          </w14:textFill>
        </w:rPr>
        <w:t>试卷及相关材料由开课院部保存至学生毕业后三年。试卷要有专门的文件柜存放，并且按照课程、学期、班级的顺序摆放整齐，存放地点要注意做到防潮、防火、防盗。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14:textFill>
            <w14:solidFill>
              <w14:schemeClr w14:val="tx1"/>
            </w14:solidFill>
          </w14:textFill>
        </w:rPr>
        <w:t> 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Y1Zjc2ZDFhYWY5MzRkZTIwZWMxM2UwZjA3ODgifQ=="/>
  </w:docVars>
  <w:rsids>
    <w:rsidRoot w:val="05286D29"/>
    <w:rsid w:val="052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2024-03-08T08:00:00Z</dcterms:created>
  <dc:creator>娜娜</dc:creator>
  <cp:lastModifiedBy>娜娜</cp:lastModifiedBy>
  <dcterms:modified xsi:type="dcterms:W3CDTF">2024-03-08T08:04:08Z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8A2F5A97D4204043AA9ADA7009B5F275_11</vt:lpwstr>
  </property>
</Properties>
</file>