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2891" w:firstLineChars="900"/>
        <w:jc w:val="both"/>
        <w:rPr>
          <w:rFonts w:hint="eastAsia" w:eastAsia="宋体"/>
          <w:color w:val="383838"/>
          <w:sz w:val="32"/>
          <w:szCs w:val="32"/>
          <w:lang w:eastAsia="zh-CN"/>
        </w:rPr>
      </w:pPr>
      <w:bookmarkStart w:id="0" w:name="_GoBack"/>
      <w:bookmarkEnd w:id="0"/>
      <w:r>
        <w:rPr>
          <w:color w:val="383838"/>
          <w:sz w:val="32"/>
          <w:szCs w:val="32"/>
        </w:rPr>
        <w:t>四川省高职（专科）录取</w:t>
      </w:r>
      <w:r>
        <w:rPr>
          <w:rFonts w:hint="eastAsia"/>
          <w:color w:val="383838"/>
          <w:sz w:val="32"/>
          <w:szCs w:val="32"/>
          <w:lang w:eastAsia="zh-CN"/>
        </w:rPr>
        <w:t>公示</w:t>
      </w:r>
    </w:p>
    <w:tbl>
      <w:tblPr>
        <w:tblStyle w:val="3"/>
        <w:tblW w:w="0" w:type="auto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698"/>
        <w:gridCol w:w="2693"/>
        <w:gridCol w:w="851"/>
        <w:gridCol w:w="850"/>
        <w:gridCol w:w="1843"/>
        <w:gridCol w:w="1843"/>
        <w:gridCol w:w="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省（市、区）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科类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专业名称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计划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人数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录取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人数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最低分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最高分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平均分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四川</w:t>
            </w:r>
          </w:p>
        </w:tc>
        <w:tc>
          <w:tcPr>
            <w:tcW w:w="6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理工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石油工程技术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467.105148087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478.104175090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471.1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油田化学应用技术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459.105198079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460.115213072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459.6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环境工程技术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479.093178083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479.093178083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479.1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精细化工技术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457.114178086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459.110175092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458.1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酒店管理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458.097169105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458.097169105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458.1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供用电技术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457.097171100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457.097171100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457.1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通信技术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463.103174089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463.103174089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463.1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电子信息工程技术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464.113209098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464.113209098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464.1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计算机网络技术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460.102185100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465.105198083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462.6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智能控制技术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453.116183098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464.095187089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458.9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电气自动化技术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456.109177086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459.095188090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457.4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建筑装饰工程技术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453.073173095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456.108173089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454.3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建筑设计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453.094142105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474.094180099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462.9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建筑工程技术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453.105173096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488.117183083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471.1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旅游管理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456.103177078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464.106176089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459.1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461.095162099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461.095162099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461.1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会计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Times New Roman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500.103176102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500.103176102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500.1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软件技术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475.095184091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475.095184091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475.1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计算机应用技术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459.096211084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459.096211084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459.1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工程造价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454.097182083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468.110171097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458.9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6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文史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酒店管理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516.091217097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524.094193138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520.1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电子商务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505.095186099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505.095186099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505.1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建筑装饰工程技术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496.103193078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496.103193078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496.1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物业管理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495.089158115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495.089158115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495.1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旅游英语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505.096199090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505.096199090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505.1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旅游管理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504.097187116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508.101179106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506.1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499.105224083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499.105224083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499.1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会计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497.090186111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497.090186111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497.1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软件技术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504.098185118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504.098185118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504.1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计算机应用技术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495.088208088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504.095209099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499.6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firstLine="7680" w:firstLineChars="3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color w:val="000000"/>
          <w:kern w:val="0"/>
          <w:sz w:val="24"/>
          <w:szCs w:val="24"/>
          <w:lang w:val="en-US" w:eastAsia="zh-CN" w:bidi="ar"/>
        </w:rPr>
        <w:t>东北石油大学招生办公室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8280" w:firstLineChars="345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2018</w:t>
      </w:r>
      <w:r>
        <w:rPr>
          <w:rFonts w:hint="eastAsia" w:ascii="Times New Roman" w:hAnsi="Times New Roman" w:eastAsia="宋体" w:cs="宋体"/>
          <w:color w:val="000000"/>
          <w:kern w:val="0"/>
          <w:sz w:val="24"/>
          <w:szCs w:val="24"/>
          <w:lang w:val="en-US" w:eastAsia="zh-CN" w:bidi="ar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</w:t>
      </w:r>
      <w:r>
        <w:rPr>
          <w:rFonts w:hint="eastAsia" w:ascii="Times New Roman" w:hAnsi="Times New Roman" w:eastAsia="宋体" w:cs="宋体"/>
          <w:color w:val="000000"/>
          <w:kern w:val="0"/>
          <w:sz w:val="24"/>
          <w:szCs w:val="24"/>
          <w:lang w:val="en-US" w:eastAsia="zh-CN" w:bidi="ar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17</w:t>
      </w:r>
      <w:r>
        <w:rPr>
          <w:rFonts w:hint="eastAsia" w:ascii="Times New Roman" w:hAnsi="Times New Roman" w:eastAsia="宋体" w:cs="宋体"/>
          <w:color w:val="000000"/>
          <w:kern w:val="0"/>
          <w:sz w:val="24"/>
          <w:szCs w:val="24"/>
          <w:lang w:val="en-US" w:eastAsia="zh-CN" w:bidi="ar"/>
        </w:rPr>
        <w:t>日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B15628"/>
    <w:rsid w:val="2DC238DE"/>
    <w:rsid w:val="33B15628"/>
    <w:rsid w:val="4087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2021-06-16T00:21:00Z</dcterms:created>
  <dc:creator>Administrator</dc:creator>
  <cp:lastModifiedBy>Administrator</cp:lastModifiedBy>
  <dcterms:modified xsi:type="dcterms:W3CDTF">2021-06-16T03:01:52Z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